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COMMA SPLICE/RUN-ON SENTENCES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COMMA SPLICE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occurs when a comma separates clauses that could each stand alone as a sentence.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Example: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Albert Einstein flunked math in school</w:t>
      </w:r>
      <w:r w:rsidDel="00000000" w:rsidR="00000000" w:rsidRPr="00000000">
        <w:rPr>
          <w:rFonts w:ascii="Verdana" w:cs="Verdana" w:eastAsia="Verdana" w:hAnsi="Verdana"/>
          <w:b w:val="1"/>
          <w:sz w:val="36"/>
          <w:szCs w:val="36"/>
          <w:rtl w:val="0"/>
        </w:rPr>
        <w:t xml:space="preserve">,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he was a brilliant scientist.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The comma separates two complete sentences, creating a COMMA SPLICE.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Another common error is the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RUN-ON.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This is when two or more independent clauses that could each stand alone as a sentence are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FUSED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together with no punctuation or words to link them; thus, the clauses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RUN ON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sentence.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Example: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Albert Einstein was a brilliant scientist he flunked math in school.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This sentence joins two main clauses without punctuation or linking word (conjunction), creating a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RUN-ON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BEFORE YOU GO ON, REVIEW THESE TERMS: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Coordinating conjunctions: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for, and, nor, but, or, yet, so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(Some students find the acronym FANBOYS helps them to remember these.)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   </w:t>
        <w:tab/>
        <w:t xml:space="preserve">A coordinating conjunction combines ideas in a sentence, giving the ideas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equal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emphasis.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Subordinating conjunctions: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There are many, but here are some common ones: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after, although, as, because, before, even though, unless, when, where, while, until, in order that, if, since, once,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etc.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   </w:t>
        <w:tab/>
        <w:t xml:space="preserve">A subordinating conjunction emphasizes one idea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more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than another.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Conjunctive adverbs: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There are many, but here are some common ones: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however, furthermore, therefore, likewise, accordingly, similarly, consequently, moreover,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etc.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   </w:t>
        <w:tab/>
        <w:t xml:space="preserve">A conjunctive adverb shows the relationship between independent clauses.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There are several ways to fix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COMMA SPLICES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and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RUN-ON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SENTENCES: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hanging="26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·</w:t>
        <w:tab/>
      </w:r>
      <w:r w:rsidDel="00000000" w:rsidR="00000000" w:rsidRPr="00000000">
        <w:rPr>
          <w:rFonts w:ascii="Verdana" w:cs="Verdana" w:eastAsia="Verdana" w:hAnsi="Verdana"/>
          <w:rtl w:val="0"/>
        </w:rPr>
        <w:t xml:space="preserve">Substitute a period for the comma to create two separate sentences.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hanging="26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·</w:t>
        <w:tab/>
      </w:r>
      <w:r w:rsidDel="00000000" w:rsidR="00000000" w:rsidRPr="00000000">
        <w:rPr>
          <w:rFonts w:ascii="Verdana" w:cs="Verdana" w:eastAsia="Verdana" w:hAnsi="Verdana"/>
          <w:rtl w:val="0"/>
        </w:rPr>
        <w:t xml:space="preserve">Put a coordinating conjunction—for, and, nor, but, or, yet, so—after the comma.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hanging="26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·</w:t>
        <w:tab/>
      </w:r>
      <w:r w:rsidDel="00000000" w:rsidR="00000000" w:rsidRPr="00000000">
        <w:rPr>
          <w:rFonts w:ascii="Verdana" w:cs="Verdana" w:eastAsia="Verdana" w:hAnsi="Verdana"/>
          <w:rtl w:val="0"/>
        </w:rPr>
        <w:t xml:space="preserve">Use a subordinating conjunction to link the independent clauses.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hanging="26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·</w:t>
        <w:tab/>
      </w:r>
      <w:r w:rsidDel="00000000" w:rsidR="00000000" w:rsidRPr="00000000">
        <w:rPr>
          <w:rFonts w:ascii="Verdana" w:cs="Verdana" w:eastAsia="Verdana" w:hAnsi="Verdana"/>
          <w:rtl w:val="0"/>
        </w:rPr>
        <w:t xml:space="preserve">Change the comma to a semicolon.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hanging="26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  <w:t xml:space="preserve">·</w:t>
        <w:tab/>
      </w:r>
      <w:r w:rsidDel="00000000" w:rsidR="00000000" w:rsidRPr="00000000">
        <w:rPr>
          <w:rFonts w:ascii="Verdana" w:cs="Verdana" w:eastAsia="Verdana" w:hAnsi="Verdana"/>
          <w:rtl w:val="0"/>
        </w:rPr>
        <w:t xml:space="preserve">Use a semicolon with a conjunctive adverb to show the relationship between the ideas in the two clauses.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Remember, not all methods are equally effective for every COMMA SPLICE.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Albert Einstein flunked math in school</w:t>
      </w:r>
      <w:r w:rsidDel="00000000" w:rsidR="00000000" w:rsidRPr="00000000">
        <w:rPr>
          <w:rFonts w:ascii="Verdana" w:cs="Verdana" w:eastAsia="Verdana" w:hAnsi="Verdana"/>
          <w:b w:val="1"/>
          <w:sz w:val="36"/>
          <w:szCs w:val="36"/>
          <w:rtl w:val="0"/>
        </w:rPr>
        <w:t xml:space="preserve">. </w:t>
      </w: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H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e was a brilliant scientist.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82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Albert Einstein flunked math in school</w:t>
      </w:r>
      <w:r w:rsidDel="00000000" w:rsidR="00000000" w:rsidRPr="00000000">
        <w:rPr>
          <w:rFonts w:ascii="Verdana" w:cs="Verdana" w:eastAsia="Verdana" w:hAnsi="Verdana"/>
          <w:b w:val="1"/>
          <w:sz w:val="36"/>
          <w:szCs w:val="36"/>
          <w:rtl w:val="0"/>
        </w:rPr>
        <w:t xml:space="preserve">,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but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he was a brilliant scientist.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Although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Albert Einstein flunked math in school</w:t>
      </w:r>
      <w:r w:rsidDel="00000000" w:rsidR="00000000" w:rsidRPr="00000000">
        <w:rPr>
          <w:rFonts w:ascii="Verdana" w:cs="Verdana" w:eastAsia="Verdana" w:hAnsi="Verdana"/>
          <w:b w:val="1"/>
          <w:sz w:val="36"/>
          <w:szCs w:val="36"/>
          <w:rtl w:val="0"/>
        </w:rPr>
        <w:t xml:space="preserve">,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he was a brilliant scientist.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Albert Einstein flunked math in school</w:t>
      </w:r>
      <w:r w:rsidDel="00000000" w:rsidR="00000000" w:rsidRPr="00000000">
        <w:rPr>
          <w:rFonts w:ascii="Verdana" w:cs="Verdana" w:eastAsia="Verdana" w:hAnsi="Verdana"/>
          <w:b w:val="1"/>
          <w:sz w:val="36"/>
          <w:szCs w:val="36"/>
          <w:rtl w:val="0"/>
        </w:rPr>
        <w:t xml:space="preserve">;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he was a brilliant scientist.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82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5.  Albert Einstein flunked math in school</w:t>
      </w:r>
      <w:r w:rsidDel="00000000" w:rsidR="00000000" w:rsidRPr="00000000">
        <w:rPr>
          <w:rFonts w:ascii="Verdana" w:cs="Verdana" w:eastAsia="Verdana" w:hAnsi="Verdana"/>
          <w:b w:val="1"/>
          <w:sz w:val="36"/>
          <w:szCs w:val="36"/>
          <w:rtl w:val="0"/>
        </w:rPr>
        <w:t xml:space="preserve">;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nevertheless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he was a brilliant scientist.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All five sentences are correct; however, you should know that if you use a semicolon to join independent clauses, they should be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closely related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in idea. For example, since the following two sentences are unrelated, linking them with a semicolon is illogical: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 am trying to decide on a college major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;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I hope the dorms have a laundry facility.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Such a sentence leaves the reader confused.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I: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Punctuate the following sentences using the comma rules: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When the 1989 earthquake shook Santa Cruz Peter decided to move back to New York.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No I’m not ready to make a serious commitment.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Peter is majoring in Elementary Education isn’t that right?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In Robin’s opinion baseball is ten minutes of excitement packed into three hours.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5.   Tim made a three-layer chocolate cake and Nina tuned up the Bronco.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6.   In the school’s cafeteria one can hear students speaking Spanish Japanese Italian Arabic Russian Portuguese Farsi and many other languages.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7.   Lars has been studying Chinese for more than ten years but he’s never had the opportunity to visit China.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8.   When I entered the house was in darkness.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9.   Her brother insisted that she be on time yet when she arrived he wasn’t there.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hanging="44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10. To be perfectly frank students need to know the fundamentals of grammar before they can write acceptable college papers.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i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II: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Separate FIVE of the following Comma Splices and Run-Together Sentences with a period, and combine FIVE of them correctly using a comma and coordinating conjunction (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for, and, nor, but, or, yet, so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She doubted the value of yoga she decided to try it just once.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I asked the guard for directions, she told me what time it was.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 California is suffering an energy crisis, everyone needs to conserve.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Ruby is tiny she is less than five feet tall and weighs ninety-five pounds.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5.   First we hiked in the forest, we drove up to Mount Baker.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6.   Television commercials can have an adverse impact on children, it’s hard to prevent them from watching TV.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7.   I loved the movie, most of my friends hated 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8.   He has never won a dime playing the lottery every week he spends ten dollars on tickets.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9.   My high school adviser was close to me she was almost my best friend.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10.    </w:t>
        <w:tab/>
        <w:t xml:space="preserve">Writing is sending, reading is receiving.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III: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Punctuate the following sentences using the comma rules.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College students of course need the fundamentals of grammar.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Grammar alone which can be rather tedious does not make a person a good writer.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 What is necessary experts agree is for students to write more in all their classes.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“One doesn’t know anything clearly” S.I. Hayakawa said “unless one can state it in writing.”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5.   Yes William you will have to do a lot of writing in law school.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6.   Every profession I think requires some sort of writing at some time.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